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28"/>
        <w:gridCol w:w="425"/>
        <w:gridCol w:w="556"/>
        <w:gridCol w:w="6144"/>
      </w:tblGrid>
      <w:tr w:rsidR="004358AC" w:rsidRPr="004E410B" w:rsidTr="00DE1733">
        <w:trPr>
          <w:trHeight w:val="524"/>
        </w:trPr>
        <w:tc>
          <w:tcPr>
            <w:tcW w:w="9460" w:type="dxa"/>
            <w:gridSpan w:val="5"/>
          </w:tcPr>
          <w:p w:rsidR="004358AC" w:rsidRDefault="004358AC" w:rsidP="00DE1733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D53649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4358AC" w:rsidRPr="006B6949" w:rsidRDefault="004358AC" w:rsidP="00DE1733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D53649">
              <w:rPr>
                <w:b/>
                <w:sz w:val="28"/>
                <w:szCs w:val="28"/>
              </w:rPr>
              <w:t>Верхняя Пышма</w:t>
            </w:r>
          </w:p>
          <w:p w:rsidR="004358AC" w:rsidRDefault="004358AC" w:rsidP="00DE1733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spacing w:val="40"/>
                <w:sz w:val="32"/>
                <w:szCs w:val="34"/>
              </w:rPr>
              <w:t>ПОСТАНОВЛЕ</w:t>
            </w:r>
            <w:r w:rsidRPr="000B3D44">
              <w:rPr>
                <w:b/>
                <w:spacing w:val="40"/>
                <w:sz w:val="32"/>
                <w:szCs w:val="34"/>
              </w:rPr>
              <w:t>НИЕ</w:t>
            </w:r>
          </w:p>
          <w:p w:rsidR="004358AC" w:rsidRPr="000B3D44" w:rsidRDefault="004358AC" w:rsidP="00DE1733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4358AC" w:rsidRPr="004E410B" w:rsidTr="00DE1733">
        <w:trPr>
          <w:trHeight w:val="524"/>
        </w:trPr>
        <w:tc>
          <w:tcPr>
            <w:tcW w:w="284" w:type="dxa"/>
            <w:vAlign w:val="bottom"/>
          </w:tcPr>
          <w:p w:rsidR="004358AC" w:rsidRPr="000B3D44" w:rsidRDefault="004358AC" w:rsidP="00DE1733">
            <w:pPr>
              <w:tabs>
                <w:tab w:val="left" w:leader="underscore" w:pos="9639"/>
              </w:tabs>
              <w:rPr>
                <w:szCs w:val="28"/>
              </w:rPr>
            </w:pPr>
            <w:r w:rsidRPr="000B3D44">
              <w:rPr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4358AC" w:rsidRPr="000B3D44" w:rsidRDefault="004358AC" w:rsidP="00DE1733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проект</w:t>
            </w:r>
            <w:r w:rsidRPr="00C024F2">
              <w:fldChar w:fldCharType="begin"/>
            </w:r>
            <w:r w:rsidRPr="00C024F2">
              <w:instrText xml:space="preserve"> DOCPROPERTY  Рег.дата  \* MERGEFORMAT </w:instrText>
            </w:r>
            <w:r w:rsidRPr="00C024F2">
              <w:fldChar w:fldCharType="separate"/>
            </w:r>
            <w:r w:rsidRPr="00C024F2">
              <w:t xml:space="preserve"> </w:t>
            </w:r>
            <w:r w:rsidRPr="00C024F2">
              <w:fldChar w:fldCharType="end"/>
            </w:r>
          </w:p>
        </w:tc>
        <w:tc>
          <w:tcPr>
            <w:tcW w:w="425" w:type="dxa"/>
            <w:vAlign w:val="bottom"/>
          </w:tcPr>
          <w:p w:rsidR="004358AC" w:rsidRPr="000B3D44" w:rsidRDefault="004358AC" w:rsidP="00DE1733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0B3D44">
              <w:rPr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358AC" w:rsidRPr="000B3D44" w:rsidRDefault="004358AC" w:rsidP="00DE1733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 w:rsidRPr="00C024F2">
              <w:t xml:space="preserve"> </w:t>
            </w:r>
            <w:r>
              <w:fldChar w:fldCharType="end"/>
            </w:r>
          </w:p>
        </w:tc>
        <w:tc>
          <w:tcPr>
            <w:tcW w:w="6341" w:type="dxa"/>
            <w:vAlign w:val="bottom"/>
          </w:tcPr>
          <w:p w:rsidR="004358AC" w:rsidRPr="000B3D44" w:rsidRDefault="004358AC" w:rsidP="00DE1733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4358AC" w:rsidRPr="004E410B" w:rsidTr="00DE1733">
        <w:trPr>
          <w:trHeight w:val="130"/>
        </w:trPr>
        <w:tc>
          <w:tcPr>
            <w:tcW w:w="9460" w:type="dxa"/>
            <w:gridSpan w:val="5"/>
          </w:tcPr>
          <w:p w:rsidR="004358AC" w:rsidRPr="000B3D44" w:rsidRDefault="004358AC" w:rsidP="00DE1733">
            <w:pPr>
              <w:rPr>
                <w:sz w:val="20"/>
                <w:szCs w:val="28"/>
              </w:rPr>
            </w:pPr>
          </w:p>
        </w:tc>
      </w:tr>
      <w:tr w:rsidR="004358AC" w:rsidRPr="004E410B" w:rsidTr="00DE1733">
        <w:tc>
          <w:tcPr>
            <w:tcW w:w="9460" w:type="dxa"/>
            <w:gridSpan w:val="5"/>
          </w:tcPr>
          <w:p w:rsidR="004358AC" w:rsidRDefault="004358AC" w:rsidP="00DE1733">
            <w:pPr>
              <w:rPr>
                <w:sz w:val="20"/>
                <w:szCs w:val="28"/>
                <w:lang w:val="en-US"/>
              </w:rPr>
            </w:pPr>
            <w:r>
              <w:rPr>
                <w:sz w:val="20"/>
                <w:szCs w:val="28"/>
              </w:rPr>
              <w:t>г</w:t>
            </w:r>
            <w:r w:rsidRPr="000B3D44">
              <w:rPr>
                <w:sz w:val="20"/>
                <w:szCs w:val="28"/>
              </w:rPr>
              <w:t>. Верхняя Пышма</w:t>
            </w:r>
          </w:p>
          <w:p w:rsidR="004358AC" w:rsidRDefault="004358AC" w:rsidP="00DE1733">
            <w:pPr>
              <w:rPr>
                <w:sz w:val="28"/>
                <w:szCs w:val="28"/>
                <w:lang w:val="en-US"/>
              </w:rPr>
            </w:pPr>
          </w:p>
          <w:p w:rsidR="004358AC" w:rsidRPr="00B50EAF" w:rsidRDefault="004358AC" w:rsidP="00DE1733">
            <w:pPr>
              <w:rPr>
                <w:sz w:val="28"/>
                <w:szCs w:val="28"/>
                <w:lang w:val="en-US"/>
              </w:rPr>
            </w:pPr>
          </w:p>
        </w:tc>
      </w:tr>
      <w:tr w:rsidR="004358AC" w:rsidRPr="004E410B" w:rsidTr="00DE1733">
        <w:tc>
          <w:tcPr>
            <w:tcW w:w="9460" w:type="dxa"/>
            <w:gridSpan w:val="5"/>
          </w:tcPr>
          <w:p w:rsidR="004358AC" w:rsidRPr="009A7DD3" w:rsidRDefault="004358AC" w:rsidP="00DE1733">
            <w:pPr>
              <w:jc w:val="center"/>
              <w:rPr>
                <w:b/>
                <w:i/>
                <w:sz w:val="28"/>
                <w:szCs w:val="28"/>
              </w:rPr>
            </w:pPr>
            <w:bookmarkStart w:id="0" w:name="_GoBack"/>
            <w:r w:rsidRPr="009A7DD3">
              <w:rPr>
                <w:b/>
                <w:i/>
                <w:sz w:val="28"/>
                <w:szCs w:val="28"/>
              </w:rPr>
              <w:t>Об утверждении схемы размещения нестационарных торговых объектов на территории городского округа Верхняя Пышма</w:t>
            </w:r>
            <w:bookmarkEnd w:id="0"/>
          </w:p>
        </w:tc>
      </w:tr>
      <w:tr w:rsidR="004358AC" w:rsidRPr="004E410B" w:rsidTr="00DE1733">
        <w:tc>
          <w:tcPr>
            <w:tcW w:w="9460" w:type="dxa"/>
            <w:gridSpan w:val="5"/>
          </w:tcPr>
          <w:p w:rsidR="004358AC" w:rsidRDefault="004358AC" w:rsidP="00DE1733">
            <w:pPr>
              <w:jc w:val="center"/>
              <w:rPr>
                <w:sz w:val="28"/>
                <w:szCs w:val="28"/>
              </w:rPr>
            </w:pPr>
          </w:p>
          <w:p w:rsidR="004358AC" w:rsidRPr="000B3D44" w:rsidRDefault="004358AC" w:rsidP="00DE1733">
            <w:pPr>
              <w:jc w:val="center"/>
              <w:rPr>
                <w:sz w:val="28"/>
                <w:szCs w:val="28"/>
              </w:rPr>
            </w:pPr>
          </w:p>
        </w:tc>
      </w:tr>
    </w:tbl>
    <w:p w:rsidR="004358AC" w:rsidRDefault="004358AC" w:rsidP="004358AC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10 Федерального закона от 28.12.2009 № 381-ФЗ «Об основах государственного регулирования торговой деятельности в Российской Федерации»,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в схему размещения нестационарных торговых объектов», Постановлением Правительства Свердловской области от 27.04.2017 № 295-ПП «Об утверждении Порядка разработки и утверждения схем размещения нестационарных торговых объектов в муниципальных образованиях, расположенных на территории Свердловской области», постановлением администрации городского округа Верхняя Пышма от 29.09.2018 № 861 «О разработке схемы размещения нестационарных торговых объектов на территории городского округа Верхняя Пышма» администрация городского округа Верхняя Пышма</w:t>
      </w:r>
      <w:proofErr w:type="gramEnd"/>
    </w:p>
    <w:p w:rsidR="004358AC" w:rsidRDefault="004358AC" w:rsidP="004358AC">
      <w:pPr>
        <w:widowControl w:val="0"/>
        <w:jc w:val="both"/>
        <w:rPr>
          <w:sz w:val="28"/>
          <w:szCs w:val="28"/>
        </w:rPr>
      </w:pPr>
      <w:r w:rsidRPr="00DF6F72">
        <w:rPr>
          <w:b/>
          <w:sz w:val="28"/>
          <w:szCs w:val="28"/>
        </w:rPr>
        <w:t>ПОСТАНОВЛЯЕТ:</w:t>
      </w:r>
    </w:p>
    <w:p w:rsidR="004358AC" w:rsidRDefault="004358AC" w:rsidP="004358AC">
      <w:pPr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D849D3">
        <w:rPr>
          <w:sz w:val="28"/>
          <w:szCs w:val="28"/>
        </w:rPr>
        <w:t>твердить схему размещения нестационарных торговых объектов на территории городского округа Верхняя Пышма (прилагается).</w:t>
      </w:r>
      <w:r>
        <w:rPr>
          <w:sz w:val="28"/>
          <w:szCs w:val="28"/>
        </w:rPr>
        <w:t xml:space="preserve"> </w:t>
      </w:r>
    </w:p>
    <w:p w:rsidR="004358AC" w:rsidRDefault="004358AC" w:rsidP="004358AC">
      <w:pPr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утвержденную схему размещения нестационарных торговых объектов на территории городского округа Верхняя Пышма в течение 5 дней со дня принятия настоящего постановления в Министерство агропромышленного комплекса и продовольствия Свердловской области для размещения на официальном сайте Министерства. </w:t>
      </w:r>
    </w:p>
    <w:p w:rsidR="004358AC" w:rsidRDefault="004358AC" w:rsidP="004358AC">
      <w:pPr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 w:rsidRPr="00C33804">
        <w:rPr>
          <w:sz w:val="28"/>
          <w:szCs w:val="28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4358AC">
        <w:rPr>
          <w:sz w:val="28"/>
          <w:szCs w:val="28"/>
          <w:lang w:val="en-US"/>
        </w:rPr>
        <w:t>www</w:t>
      </w:r>
      <w:r w:rsidRPr="004358AC">
        <w:rPr>
          <w:sz w:val="28"/>
          <w:szCs w:val="28"/>
        </w:rPr>
        <w:t>.</w:t>
      </w:r>
      <w:proofErr w:type="spellStart"/>
      <w:r w:rsidRPr="004358AC">
        <w:rPr>
          <w:sz w:val="28"/>
          <w:szCs w:val="28"/>
        </w:rPr>
        <w:t>верхняяпышма-право</w:t>
      </w:r>
      <w:proofErr w:type="gramStart"/>
      <w:r w:rsidRPr="004358AC">
        <w:rPr>
          <w:sz w:val="28"/>
          <w:szCs w:val="28"/>
        </w:rPr>
        <w:t>.р</w:t>
      </w:r>
      <w:proofErr w:type="gramEnd"/>
      <w:r w:rsidRPr="004358AC">
        <w:rPr>
          <w:sz w:val="28"/>
          <w:szCs w:val="28"/>
        </w:rPr>
        <w:t>ф</w:t>
      </w:r>
      <w:proofErr w:type="spellEnd"/>
      <w:r w:rsidRPr="00C33804">
        <w:rPr>
          <w:sz w:val="28"/>
          <w:szCs w:val="28"/>
        </w:rPr>
        <w:t>), на официальном сайте городского округа Верхняя Пышма.</w:t>
      </w:r>
      <w:r>
        <w:rPr>
          <w:sz w:val="28"/>
          <w:szCs w:val="28"/>
        </w:rPr>
        <w:t xml:space="preserve"> </w:t>
      </w:r>
    </w:p>
    <w:p w:rsidR="004358AC" w:rsidRPr="00C33804" w:rsidRDefault="004358AC" w:rsidP="004358AC">
      <w:pPr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proofErr w:type="gramStart"/>
      <w:r w:rsidRPr="00C33804">
        <w:rPr>
          <w:sz w:val="28"/>
          <w:szCs w:val="28"/>
        </w:rPr>
        <w:lastRenderedPageBreak/>
        <w:t>Контроль за</w:t>
      </w:r>
      <w:proofErr w:type="gramEnd"/>
      <w:r w:rsidRPr="00C33804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 xml:space="preserve">настоящего </w:t>
      </w:r>
      <w:r w:rsidRPr="00C33804">
        <w:rPr>
          <w:sz w:val="28"/>
          <w:szCs w:val="28"/>
        </w:rPr>
        <w:t xml:space="preserve">постановления возложить на заместителя главы администрации городского округа Верхняя Пышма по экономике </w:t>
      </w:r>
      <w:r>
        <w:rPr>
          <w:sz w:val="28"/>
          <w:szCs w:val="28"/>
        </w:rPr>
        <w:t xml:space="preserve">и финансам </w:t>
      </w:r>
      <w:proofErr w:type="spellStart"/>
      <w:r w:rsidRPr="00C33804">
        <w:rPr>
          <w:sz w:val="28"/>
          <w:szCs w:val="28"/>
        </w:rPr>
        <w:t>Ряжкину</w:t>
      </w:r>
      <w:proofErr w:type="spellEnd"/>
      <w:r w:rsidRPr="00C33804">
        <w:rPr>
          <w:sz w:val="28"/>
          <w:szCs w:val="28"/>
        </w:rPr>
        <w:t xml:space="preserve"> М.С.</w:t>
      </w:r>
    </w:p>
    <w:p w:rsidR="004358AC" w:rsidRDefault="004358AC" w:rsidP="004358AC">
      <w:pPr>
        <w:ind w:firstLine="709"/>
        <w:jc w:val="both"/>
        <w:rPr>
          <w:sz w:val="28"/>
          <w:szCs w:val="28"/>
        </w:rPr>
      </w:pPr>
    </w:p>
    <w:p w:rsidR="004358AC" w:rsidRDefault="004358AC" w:rsidP="004358AC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4358AC" w:rsidRPr="004E410B" w:rsidTr="00DE1733">
        <w:tc>
          <w:tcPr>
            <w:tcW w:w="6237" w:type="dxa"/>
            <w:vAlign w:val="bottom"/>
          </w:tcPr>
          <w:p w:rsidR="004358AC" w:rsidRPr="00C10A2E" w:rsidRDefault="004358AC" w:rsidP="00DE1733">
            <w:pPr>
              <w:rPr>
                <w:sz w:val="28"/>
                <w:szCs w:val="28"/>
              </w:rPr>
            </w:pPr>
            <w:r w:rsidRPr="000B3D44">
              <w:rPr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4358AC" w:rsidRPr="004E410B" w:rsidRDefault="004358AC" w:rsidP="00DE1733">
            <w:pPr>
              <w:jc w:val="right"/>
              <w:rPr>
                <w:sz w:val="28"/>
                <w:szCs w:val="28"/>
              </w:rPr>
            </w:pPr>
            <w:r w:rsidRPr="00EC798A">
              <w:rPr>
                <w:sz w:val="28"/>
                <w:szCs w:val="28"/>
              </w:rPr>
              <w:t>И.В.</w:t>
            </w:r>
            <w:r>
              <w:rPr>
                <w:sz w:val="28"/>
                <w:szCs w:val="28"/>
              </w:rPr>
              <w:t xml:space="preserve"> </w:t>
            </w:r>
            <w:r w:rsidRPr="00EC798A">
              <w:rPr>
                <w:sz w:val="28"/>
                <w:szCs w:val="28"/>
              </w:rPr>
              <w:t>Соломин</w:t>
            </w:r>
          </w:p>
        </w:tc>
      </w:tr>
    </w:tbl>
    <w:p w:rsidR="004358AC" w:rsidRPr="00EC798A" w:rsidRDefault="004358AC" w:rsidP="004358AC">
      <w:pPr>
        <w:pStyle w:val="ConsNormal"/>
        <w:widowControl/>
        <w:ind w:firstLine="0"/>
      </w:pPr>
    </w:p>
    <w:p w:rsidR="006E1190" w:rsidRDefault="006E1190"/>
    <w:sectPr w:rsidR="006E119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618" w:rsidRDefault="00542618" w:rsidP="004358AC">
      <w:r>
        <w:separator/>
      </w:r>
    </w:p>
  </w:endnote>
  <w:endnote w:type="continuationSeparator" w:id="0">
    <w:p w:rsidR="00542618" w:rsidRDefault="00542618" w:rsidP="00435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618" w:rsidRDefault="00542618" w:rsidP="004358AC">
      <w:r>
        <w:separator/>
      </w:r>
    </w:p>
  </w:footnote>
  <w:footnote w:type="continuationSeparator" w:id="0">
    <w:p w:rsidR="00542618" w:rsidRDefault="00542618" w:rsidP="00435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8AC" w:rsidRDefault="004358AC">
    <w:pPr>
      <w:pStyle w:val="a3"/>
    </w:pPr>
  </w:p>
  <w:p w:rsidR="004358AC" w:rsidRDefault="004358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1635C"/>
    <w:multiLevelType w:val="hybridMultilevel"/>
    <w:tmpl w:val="5A329434"/>
    <w:lvl w:ilvl="0" w:tplc="1C2E578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AC"/>
    <w:rsid w:val="004358AC"/>
    <w:rsid w:val="00542618"/>
    <w:rsid w:val="006E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8AC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8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58AC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4358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58AC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58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58AC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4358AC"/>
    <w:rPr>
      <w:color w:val="0000FF"/>
      <w:u w:val="single"/>
    </w:rPr>
  </w:style>
  <w:style w:type="paragraph" w:customStyle="1" w:styleId="ConsNormal">
    <w:name w:val="ConsNormal"/>
    <w:rsid w:val="004358AC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8AC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8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58AC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4358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58AC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58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58AC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4358AC"/>
    <w:rPr>
      <w:color w:val="0000FF"/>
      <w:u w:val="single"/>
    </w:rPr>
  </w:style>
  <w:style w:type="paragraph" w:customStyle="1" w:styleId="ConsNormal">
    <w:name w:val="ConsNormal"/>
    <w:rsid w:val="004358AC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2019-02-05T04:05:00Z</dcterms:created>
  <dcterms:modified xsi:type="dcterms:W3CDTF">2019-02-05T04:06:00Z</dcterms:modified>
</cp:coreProperties>
</file>